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B51A4E" w:rsidTr="00BC3E73">
        <w:tc>
          <w:tcPr>
            <w:tcW w:w="2088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Навч</w:t>
            </w:r>
            <w:proofErr w:type="spellEnd"/>
            <w:r>
              <w:rPr>
                <w:sz w:val="28"/>
              </w:rPr>
              <w:t>. рік</w:t>
            </w:r>
          </w:p>
        </w:tc>
        <w:tc>
          <w:tcPr>
            <w:tcW w:w="7740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 w:rsidRPr="008C24A0">
              <w:rPr>
                <w:sz w:val="28"/>
              </w:rPr>
              <w:t>’</w:t>
            </w:r>
            <w:r>
              <w:rPr>
                <w:sz w:val="28"/>
              </w:rPr>
              <w:t>єкти вивчення і впровадження  передового педагогічного досвіду, новітніх технологій</w:t>
            </w:r>
          </w:p>
        </w:tc>
      </w:tr>
      <w:tr w:rsidR="000A158B" w:rsidRPr="00BB7F65" w:rsidTr="00BC3E73">
        <w:tc>
          <w:tcPr>
            <w:tcW w:w="2088" w:type="dxa"/>
            <w:vMerge w:val="restart"/>
          </w:tcPr>
          <w:p w:rsidR="000A158B" w:rsidRDefault="000A158B" w:rsidP="000A15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21</w:t>
            </w:r>
          </w:p>
          <w:p w:rsidR="000A158B" w:rsidRPr="00B51A4E" w:rsidRDefault="000A158B" w:rsidP="000A158B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BB7F65" w:rsidRDefault="000A158B" w:rsidP="00BC3E73">
            <w:pPr>
              <w:jc w:val="center"/>
              <w:rPr>
                <w:b/>
                <w:sz w:val="28"/>
              </w:rPr>
            </w:pPr>
            <w:r w:rsidRPr="00BB7F65">
              <w:rPr>
                <w:b/>
                <w:sz w:val="28"/>
              </w:rPr>
              <w:t>Директорам загальноосвітніх навчальних закладів</w:t>
            </w:r>
          </w:p>
        </w:tc>
      </w:tr>
      <w:tr w:rsidR="000A158B" w:rsidRPr="00BB7F65" w:rsidTr="00BC3E73"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B82864" w:rsidRDefault="000A158B" w:rsidP="00BC3E73">
            <w:pPr>
              <w:rPr>
                <w:sz w:val="28"/>
                <w:szCs w:val="28"/>
                <w:lang w:val="ru-RU"/>
              </w:rPr>
            </w:pPr>
            <w:r w:rsidRPr="003F5221">
              <w:rPr>
                <w:sz w:val="28"/>
                <w:szCs w:val="28"/>
              </w:rPr>
              <w:t>Мотивація педагога як умова зростання педагогічної компетентності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A158B" w:rsidRPr="00175299" w:rsidTr="00BC3E73">
        <w:trPr>
          <w:trHeight w:val="375"/>
        </w:trPr>
        <w:tc>
          <w:tcPr>
            <w:tcW w:w="2088" w:type="dxa"/>
            <w:vMerge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1D2F33" w:rsidRDefault="000A158B" w:rsidP="00BC3E73">
            <w:pPr>
              <w:rPr>
                <w:color w:val="9933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Соціально-психологічний клімат у педагогічному колективі.</w:t>
            </w:r>
          </w:p>
        </w:tc>
      </w:tr>
    </w:tbl>
    <w:p w:rsidR="00DD4B73" w:rsidRDefault="000A158B" w:rsidP="000A158B">
      <w:pPr>
        <w:jc w:val="center"/>
        <w:rPr>
          <w:b/>
          <w:sz w:val="28"/>
        </w:rPr>
      </w:pPr>
      <w:r w:rsidRPr="00BB7F65">
        <w:rPr>
          <w:b/>
          <w:sz w:val="28"/>
        </w:rPr>
        <w:t>Заступникам директор</w:t>
      </w:r>
      <w:r>
        <w:rPr>
          <w:b/>
          <w:sz w:val="28"/>
        </w:rPr>
        <w:t>ів з навчально-виховної,        навчально</w:t>
      </w:r>
      <w:r w:rsidRPr="00BB7F65">
        <w:rPr>
          <w:b/>
          <w:sz w:val="28"/>
        </w:rPr>
        <w:t>-методичної роботи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216629" w:rsidTr="00BC3E73">
        <w:trPr>
          <w:trHeight w:val="360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216629" w:rsidRDefault="000A158B" w:rsidP="00BC3E73">
            <w:pPr>
              <w:jc w:val="both"/>
              <w:rPr>
                <w:sz w:val="28"/>
                <w:szCs w:val="28"/>
              </w:rPr>
            </w:pPr>
            <w:r w:rsidRPr="00216629">
              <w:rPr>
                <w:sz w:val="28"/>
                <w:szCs w:val="28"/>
              </w:rPr>
              <w:t>Формування високо-компетентної особистості та створення умов для удосконалення їх інформаційної культури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A158B" w:rsidRPr="008C40B3" w:rsidTr="00BC3E73">
        <w:trPr>
          <w:trHeight w:val="360"/>
        </w:trPr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8C40B3" w:rsidRDefault="000A158B" w:rsidP="00BC3E73">
            <w:pPr>
              <w:jc w:val="both"/>
              <w:rPr>
                <w:sz w:val="28"/>
                <w:szCs w:val="28"/>
              </w:rPr>
            </w:pPr>
            <w:r w:rsidRPr="008C40B3">
              <w:rPr>
                <w:sz w:val="28"/>
                <w:szCs w:val="28"/>
              </w:rPr>
              <w:t xml:space="preserve">Психолого-педагогічні проблеми формування </w:t>
            </w:r>
            <w:proofErr w:type="spellStart"/>
            <w:r w:rsidRPr="008C40B3">
              <w:rPr>
                <w:sz w:val="28"/>
                <w:szCs w:val="28"/>
              </w:rPr>
              <w:t>висококомпетентної</w:t>
            </w:r>
            <w:proofErr w:type="spellEnd"/>
            <w:r w:rsidRPr="008C40B3">
              <w:rPr>
                <w:sz w:val="28"/>
                <w:szCs w:val="28"/>
              </w:rPr>
              <w:t xml:space="preserve">  особистості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0A158B" w:rsidRPr="00134607" w:rsidTr="000A158B">
        <w:tblPrEx>
          <w:tblLook w:val="04A0"/>
        </w:tblPrEx>
        <w:trPr>
          <w:trHeight w:val="360"/>
        </w:trPr>
        <w:tc>
          <w:tcPr>
            <w:tcW w:w="2088" w:type="dxa"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134607" w:rsidRDefault="000A158B" w:rsidP="00BC3E73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134607">
              <w:rPr>
                <w:b/>
                <w:sz w:val="28"/>
                <w:szCs w:val="28"/>
              </w:rPr>
              <w:t>Вчителям української мови та літератури</w:t>
            </w:r>
          </w:p>
        </w:tc>
      </w:tr>
      <w:tr w:rsidR="000A158B" w:rsidRPr="008C40B3" w:rsidTr="000A158B">
        <w:tblPrEx>
          <w:tblLook w:val="04A0"/>
        </w:tblPrEx>
        <w:trPr>
          <w:trHeight w:val="675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8C40B3" w:rsidRDefault="000A158B" w:rsidP="00BC3E73">
            <w:pPr>
              <w:jc w:val="both"/>
              <w:rPr>
                <w:sz w:val="28"/>
                <w:szCs w:val="28"/>
              </w:rPr>
            </w:pPr>
            <w:r w:rsidRPr="002F3614">
              <w:rPr>
                <w:color w:val="000000"/>
                <w:sz w:val="28"/>
                <w:szCs w:val="28"/>
                <w:shd w:val="clear" w:color="auto" w:fill="FFFFFF"/>
              </w:rPr>
              <w:t>Розвиток раціональної продуктивної компетентності на уроках української літератури.</w:t>
            </w:r>
            <w:r w:rsidRPr="002F361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A158B" w:rsidRPr="003B3CFF" w:rsidTr="000A158B">
        <w:tblPrEx>
          <w:tblLook w:val="04A0"/>
        </w:tblPrEx>
        <w:trPr>
          <w:trHeight w:val="270"/>
        </w:trPr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3B3CFF" w:rsidRDefault="000A158B" w:rsidP="00BC3E7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F3614">
              <w:rPr>
                <w:color w:val="000000"/>
                <w:sz w:val="28"/>
                <w:szCs w:val="28"/>
              </w:rPr>
              <w:t>Компетентнісний</w:t>
            </w:r>
            <w:proofErr w:type="spellEnd"/>
            <w:r w:rsidRPr="002F3614">
              <w:rPr>
                <w:color w:val="000000"/>
                <w:sz w:val="28"/>
                <w:szCs w:val="28"/>
              </w:rPr>
              <w:t xml:space="preserve"> підхід у сучасній освіті: світовий досвід та українські перспективи.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>
        <w:rPr>
          <w:b/>
          <w:sz w:val="28"/>
        </w:rPr>
        <w:t xml:space="preserve">Вчителям російської мови і зарубіжної </w:t>
      </w:r>
      <w:r w:rsidRPr="00BB7F65">
        <w:rPr>
          <w:b/>
          <w:sz w:val="28"/>
        </w:rPr>
        <w:t xml:space="preserve"> літератури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B51A4E" w:rsidTr="00BC3E73">
        <w:trPr>
          <w:trHeight w:val="405"/>
        </w:trPr>
        <w:tc>
          <w:tcPr>
            <w:tcW w:w="2088" w:type="dxa"/>
            <w:vMerge w:val="restart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2020-2021 </w:t>
            </w:r>
          </w:p>
        </w:tc>
        <w:tc>
          <w:tcPr>
            <w:tcW w:w="7740" w:type="dxa"/>
          </w:tcPr>
          <w:p w:rsidR="000A158B" w:rsidRPr="00B51A4E" w:rsidRDefault="000A158B" w:rsidP="00BC3E7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Проблемно-розвивальне навчання на уроках зарубіжної літератури.</w:t>
            </w:r>
          </w:p>
        </w:tc>
      </w:tr>
      <w:tr w:rsidR="000A158B" w:rsidRPr="00175299" w:rsidTr="00BC3E73">
        <w:trPr>
          <w:trHeight w:val="679"/>
        </w:trPr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175299" w:rsidRDefault="000A158B" w:rsidP="00BC3E73">
            <w:pPr>
              <w:rPr>
                <w:sz w:val="28"/>
                <w:szCs w:val="28"/>
              </w:rPr>
            </w:pPr>
            <w:r w:rsidRPr="004A4415">
              <w:rPr>
                <w:sz w:val="28"/>
                <w:szCs w:val="28"/>
              </w:rPr>
              <w:t>Розвиток</w:t>
            </w:r>
            <w:r>
              <w:rPr>
                <w:sz w:val="28"/>
                <w:szCs w:val="28"/>
              </w:rPr>
              <w:t xml:space="preserve"> життєвих </w:t>
            </w:r>
            <w:proofErr w:type="spellStart"/>
            <w:r>
              <w:rPr>
                <w:sz w:val="28"/>
                <w:szCs w:val="28"/>
              </w:rPr>
              <w:t>компетенцій</w:t>
            </w:r>
            <w:proofErr w:type="spellEnd"/>
            <w:r>
              <w:rPr>
                <w:sz w:val="28"/>
                <w:szCs w:val="28"/>
              </w:rPr>
              <w:t xml:space="preserve"> учнів на уроках зарубіжної літератури.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>
        <w:rPr>
          <w:b/>
          <w:sz w:val="28"/>
        </w:rPr>
        <w:t>Вчителям початкових класів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4E28EF" w:rsidTr="00BC3E73">
        <w:trPr>
          <w:trHeight w:val="240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4E28EF" w:rsidRDefault="000A158B" w:rsidP="00BC3E73">
            <w:pPr>
              <w:ind w:left="180"/>
              <w:jc w:val="both"/>
              <w:rPr>
                <w:color w:val="000000"/>
                <w:sz w:val="28"/>
                <w:szCs w:val="28"/>
              </w:rPr>
            </w:pPr>
            <w:r w:rsidRPr="002F3614">
              <w:rPr>
                <w:color w:val="000000"/>
                <w:sz w:val="28"/>
                <w:szCs w:val="28"/>
                <w:shd w:val="clear" w:color="auto" w:fill="FFFFFF"/>
              </w:rPr>
              <w:t>Технологія проблемного навчання у початковій школі.</w:t>
            </w:r>
          </w:p>
        </w:tc>
      </w:tr>
      <w:tr w:rsidR="000A158B" w:rsidRPr="00AA2BC9" w:rsidTr="00BC3E73">
        <w:trPr>
          <w:trHeight w:val="405"/>
        </w:trPr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AA2BC9" w:rsidRDefault="000A158B" w:rsidP="00BC3E73">
            <w:pPr>
              <w:jc w:val="both"/>
              <w:rPr>
                <w:sz w:val="28"/>
              </w:rPr>
            </w:pPr>
            <w:r w:rsidRPr="002F3614">
              <w:rPr>
                <w:color w:val="000000"/>
                <w:sz w:val="28"/>
                <w:szCs w:val="28"/>
                <w:shd w:val="clear" w:color="auto" w:fill="FFFFFF"/>
              </w:rPr>
              <w:t>Уміння вчитися як ключова компетентність загальної середньої освіти</w:t>
            </w:r>
            <w:r w:rsidRPr="002F361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 w:rsidRPr="00932795">
        <w:rPr>
          <w:b/>
          <w:sz w:val="28"/>
        </w:rPr>
        <w:t>Вчителям іноземних мов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9367EE" w:rsidTr="00BC3E73"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9367EE" w:rsidRDefault="000A158B" w:rsidP="00BC3E73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9367E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Використання творчого письма як одного із складових розвитку критичного мислення на уроках іноземної мови.</w:t>
            </w:r>
          </w:p>
        </w:tc>
      </w:tr>
      <w:tr w:rsidR="000A158B" w:rsidRPr="00175299" w:rsidTr="00BC3E73"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175299" w:rsidRDefault="000A158B" w:rsidP="00BC3E73">
            <w:pPr>
              <w:shd w:val="clear" w:color="auto" w:fill="FFFFFF"/>
              <w:spacing w:before="100" w:beforeAutospacing="1" w:after="100" w:afterAutospacing="1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707299">
              <w:rPr>
                <w:rStyle w:val="a4"/>
                <w:bCs/>
                <w:i w:val="0"/>
                <w:color w:val="000000"/>
                <w:kern w:val="32"/>
                <w:sz w:val="28"/>
                <w:szCs w:val="28"/>
                <w:shd w:val="clear" w:color="auto" w:fill="FFFFFF"/>
              </w:rPr>
              <w:t>Е</w:t>
            </w:r>
            <w:r w:rsidRPr="00707299">
              <w:rPr>
                <w:color w:val="000000"/>
                <w:sz w:val="28"/>
                <w:szCs w:val="28"/>
              </w:rPr>
              <w:t>фективність і якість позакласних заходів, їх вплив на успішне розв'язання проблем творчого учня і вчителя.</w:t>
            </w:r>
          </w:p>
        </w:tc>
      </w:tr>
    </w:tbl>
    <w:p w:rsidR="000A158B" w:rsidRDefault="000A158B" w:rsidP="000A158B">
      <w:pPr>
        <w:jc w:val="center"/>
        <w:rPr>
          <w:b/>
          <w:color w:val="000000"/>
          <w:sz w:val="28"/>
          <w:szCs w:val="28"/>
        </w:rPr>
      </w:pPr>
      <w:r w:rsidRPr="00FF4C7E">
        <w:rPr>
          <w:b/>
          <w:color w:val="000000"/>
          <w:sz w:val="28"/>
          <w:szCs w:val="28"/>
        </w:rPr>
        <w:t>Вчителям художньо-естетичного циклу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346CF1" w:rsidTr="00BC3E73">
        <w:trPr>
          <w:trHeight w:val="435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346CF1" w:rsidRDefault="000A158B" w:rsidP="00BC3E73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Формування патріотизму як особистісного ресурсу учнів засобами предметів художньо-естетичного циклу.</w:t>
            </w:r>
          </w:p>
        </w:tc>
      </w:tr>
      <w:tr w:rsidR="000A158B" w:rsidRPr="00346CF1" w:rsidTr="00BC3E73">
        <w:trPr>
          <w:trHeight w:val="195"/>
        </w:trPr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346CF1" w:rsidRDefault="000A158B" w:rsidP="00BC3E73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D744EB">
              <w:rPr>
                <w:color w:val="000000"/>
                <w:sz w:val="28"/>
                <w:szCs w:val="28"/>
                <w:shd w:val="clear" w:color="auto" w:fill="FFFFFF"/>
              </w:rPr>
              <w:t>Формування естетичних смаків у дітей різних вікових груп на уроках художньо-естетичного циклу та в позаурочний час як умова індивідуального розвитку та самовдосконалення учнів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A158B" w:rsidRDefault="000A158B" w:rsidP="000A158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556EC">
        <w:rPr>
          <w:b/>
          <w:color w:val="000000"/>
          <w:sz w:val="28"/>
          <w:szCs w:val="28"/>
          <w:shd w:val="clear" w:color="auto" w:fill="FFFFFF"/>
        </w:rPr>
        <w:t>Вчителям математики, фізики, інформатики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8E2A17" w:rsidTr="00BC3E73">
        <w:trPr>
          <w:trHeight w:val="495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8E2A17" w:rsidRDefault="000A158B" w:rsidP="00BC3E73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в навчальному процесі комп'ютерної техніки й</w:t>
            </w:r>
            <w:r w:rsidRPr="008E2A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>медіазасобів</w:t>
            </w:r>
            <w:proofErr w:type="spellEnd"/>
            <w:r w:rsidRPr="008E2A17">
              <w:rPr>
                <w:rFonts w:ascii="Times New Roman" w:hAnsi="Times New Roman"/>
                <w:sz w:val="28"/>
                <w:szCs w:val="28"/>
              </w:rPr>
              <w:t> </w:t>
            </w:r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>та забезпечення володіння учнями прийомами опрацювання інформації  з метою формування інформаційної компетентності.</w:t>
            </w:r>
          </w:p>
        </w:tc>
      </w:tr>
      <w:tr w:rsidR="000A158B" w:rsidRPr="008E2A17" w:rsidTr="00BC3E73">
        <w:trPr>
          <w:trHeight w:val="420"/>
        </w:trPr>
        <w:tc>
          <w:tcPr>
            <w:tcW w:w="2088" w:type="dxa"/>
            <w:vMerge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0A158B" w:rsidRPr="008E2A17" w:rsidRDefault="000A158B" w:rsidP="00BC3E73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>Викор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истання комунікативно-ситуативних</w:t>
            </w:r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завдань, що </w:t>
            </w:r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вимагають залучення досвіду учнів, наближених до майбутньої професійної діяльності, які стимулюють активну</w:t>
            </w:r>
            <w:r w:rsidRPr="008E2A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>мисленнєву</w:t>
            </w:r>
            <w:proofErr w:type="spellEnd"/>
            <w:r w:rsidRPr="008E2A17">
              <w:rPr>
                <w:rFonts w:ascii="Times New Roman" w:hAnsi="Times New Roman"/>
                <w:sz w:val="28"/>
                <w:szCs w:val="28"/>
              </w:rPr>
              <w:t> </w:t>
            </w:r>
            <w:r w:rsidRPr="008E2A17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 та розширюють їх компетентність.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 w:rsidRPr="009830D4">
        <w:rPr>
          <w:b/>
          <w:sz w:val="28"/>
        </w:rPr>
        <w:lastRenderedPageBreak/>
        <w:t>Вчителям біології</w:t>
      </w:r>
      <w:r>
        <w:rPr>
          <w:b/>
          <w:sz w:val="28"/>
        </w:rPr>
        <w:t>, хімії, природознавства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1343A6" w:rsidTr="00BC3E73">
        <w:trPr>
          <w:trHeight w:val="375"/>
        </w:trPr>
        <w:tc>
          <w:tcPr>
            <w:tcW w:w="2088" w:type="dxa"/>
          </w:tcPr>
          <w:p w:rsidR="000A158B" w:rsidRDefault="000A158B" w:rsidP="00BC3E73">
            <w:pPr>
              <w:jc w:val="center"/>
              <w:rPr>
                <w:sz w:val="28"/>
              </w:rPr>
            </w:pPr>
          </w:p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1343A6" w:rsidRDefault="000A158B" w:rsidP="00BC3E7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F1843">
              <w:rPr>
                <w:rStyle w:val="a4"/>
                <w:i w:val="0"/>
                <w:color w:val="000000"/>
                <w:sz w:val="28"/>
                <w:szCs w:val="28"/>
              </w:rPr>
              <w:t xml:space="preserve">Моделювання 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та результативність </w:t>
            </w:r>
            <w:r w:rsidRPr="00FF1843">
              <w:rPr>
                <w:rStyle w:val="a4"/>
                <w:i w:val="0"/>
                <w:color w:val="000000"/>
                <w:sz w:val="28"/>
                <w:szCs w:val="28"/>
              </w:rPr>
              <w:t>навчального процесу природнич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>ої</w:t>
            </w:r>
            <w:r w:rsidRPr="00FF1843">
              <w:rPr>
                <w:rStyle w:val="a4"/>
                <w:i w:val="0"/>
                <w:color w:val="000000"/>
                <w:sz w:val="28"/>
                <w:szCs w:val="28"/>
              </w:rPr>
              <w:t xml:space="preserve"> галузі на основі індивідуальних особливостей 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>та</w:t>
            </w:r>
            <w:r w:rsidRPr="00FF1843">
              <w:rPr>
                <w:rStyle w:val="a4"/>
                <w:i w:val="0"/>
                <w:color w:val="000000"/>
                <w:sz w:val="28"/>
                <w:szCs w:val="28"/>
              </w:rPr>
              <w:t xml:space="preserve"> рівня розвитку учнів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 </w:t>
            </w:r>
            <w:r w:rsidRPr="00FE1770">
              <w:rPr>
                <w:sz w:val="28"/>
                <w:szCs w:val="28"/>
              </w:rPr>
              <w:t xml:space="preserve">відповідно до Державного стандарту освітньої галузі </w:t>
            </w:r>
            <w:proofErr w:type="spellStart"/>
            <w:r w:rsidRPr="00FE1770">
              <w:rPr>
                <w:sz w:val="28"/>
                <w:szCs w:val="28"/>
              </w:rPr>
              <w:t>“Природознавство”</w:t>
            </w:r>
            <w:proofErr w:type="spellEnd"/>
            <w:r w:rsidRPr="00FE1770">
              <w:rPr>
                <w:sz w:val="28"/>
                <w:szCs w:val="28"/>
              </w:rPr>
              <w:t>.</w:t>
            </w:r>
            <w:r w:rsidRPr="00FE1770">
              <w:rPr>
                <w:rStyle w:val="mw-headline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 w:rsidRPr="00E17A06">
        <w:rPr>
          <w:b/>
          <w:sz w:val="28"/>
        </w:rPr>
        <w:t>Вчителям основ здоров</w:t>
      </w:r>
      <w:r w:rsidRPr="00E17A06">
        <w:rPr>
          <w:b/>
          <w:sz w:val="28"/>
          <w:lang w:val="en-US"/>
        </w:rPr>
        <w:t>’</w:t>
      </w:r>
      <w:r w:rsidRPr="00E17A06">
        <w:rPr>
          <w:b/>
          <w:sz w:val="28"/>
        </w:rPr>
        <w:t>я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935A32" w:rsidTr="00BC3E73">
        <w:tc>
          <w:tcPr>
            <w:tcW w:w="2088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935A32" w:rsidRDefault="000A158B" w:rsidP="00BC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A158B">
              <w:rPr>
                <w:sz w:val="28"/>
                <w:szCs w:val="28"/>
                <w:lang w:val="uk-UA"/>
              </w:rPr>
              <w:t xml:space="preserve"> Методи й форми </w:t>
            </w:r>
            <w:proofErr w:type="spellStart"/>
            <w:r w:rsidRPr="000A158B">
              <w:rPr>
                <w:sz w:val="28"/>
                <w:szCs w:val="28"/>
                <w:lang w:val="uk-UA"/>
              </w:rPr>
              <w:t>валеологічної</w:t>
            </w:r>
            <w:proofErr w:type="spellEnd"/>
            <w:r w:rsidRPr="000A158B">
              <w:rPr>
                <w:sz w:val="28"/>
                <w:szCs w:val="28"/>
                <w:lang w:val="uk-UA"/>
              </w:rPr>
              <w:t xml:space="preserve"> діагностики, </w:t>
            </w:r>
            <w:proofErr w:type="spellStart"/>
            <w:r w:rsidRPr="000A158B">
              <w:rPr>
                <w:sz w:val="28"/>
                <w:szCs w:val="28"/>
                <w:lang w:val="uk-UA"/>
              </w:rPr>
              <w:t>корекційної</w:t>
            </w:r>
            <w:proofErr w:type="spellEnd"/>
            <w:r w:rsidRPr="000A158B">
              <w:rPr>
                <w:sz w:val="28"/>
                <w:szCs w:val="28"/>
                <w:lang w:val="uk-UA"/>
              </w:rPr>
              <w:t xml:space="preserve"> і консультативної роботи щодо усвідомлення молоддю переваг здорового способу життя, рівня сформованості </w:t>
            </w:r>
            <w:proofErr w:type="spellStart"/>
            <w:r w:rsidRPr="000A158B">
              <w:rPr>
                <w:sz w:val="28"/>
                <w:szCs w:val="28"/>
                <w:lang w:val="uk-UA"/>
              </w:rPr>
              <w:t>здоров’язбережувальних</w:t>
            </w:r>
            <w:proofErr w:type="spellEnd"/>
            <w:r w:rsidRPr="000A158B">
              <w:rPr>
                <w:sz w:val="28"/>
                <w:szCs w:val="28"/>
                <w:lang w:val="uk-UA"/>
              </w:rPr>
              <w:t xml:space="preserve"> життєвих умінь і навичок. 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 w:rsidRPr="002F136A">
        <w:rPr>
          <w:b/>
          <w:sz w:val="28"/>
        </w:rPr>
        <w:t>Вчителям трудового навчання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B51A4E" w:rsidTr="00BC3E73">
        <w:tc>
          <w:tcPr>
            <w:tcW w:w="2088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B51A4E" w:rsidRDefault="000A158B" w:rsidP="00BC3E73">
            <w:pPr>
              <w:jc w:val="both"/>
              <w:rPr>
                <w:sz w:val="28"/>
              </w:rPr>
            </w:pPr>
            <w:r w:rsidRPr="00FF1843">
              <w:rPr>
                <w:rStyle w:val="a4"/>
                <w:i w:val="0"/>
                <w:color w:val="000000"/>
                <w:sz w:val="28"/>
                <w:szCs w:val="28"/>
              </w:rPr>
              <w:t xml:space="preserve">Моделювання 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та результативність впровадження </w:t>
            </w:r>
            <w:r w:rsidRPr="00BC4CA1">
              <w:rPr>
                <w:sz w:val="28"/>
                <w:szCs w:val="28"/>
              </w:rPr>
              <w:t xml:space="preserve">інформаційно-комунікаційного та технологічного компонентів </w:t>
            </w:r>
            <w:r>
              <w:rPr>
                <w:sz w:val="28"/>
                <w:szCs w:val="28"/>
              </w:rPr>
              <w:t xml:space="preserve">викладання </w:t>
            </w:r>
            <w:r w:rsidRPr="00BC4CA1">
              <w:rPr>
                <w:sz w:val="28"/>
                <w:szCs w:val="28"/>
              </w:rPr>
              <w:t xml:space="preserve">трудового навчання відповідно до Державного стандарту освітньої галузі </w:t>
            </w:r>
            <w:proofErr w:type="spellStart"/>
            <w:r w:rsidRPr="00BC4CA1">
              <w:rPr>
                <w:sz w:val="28"/>
                <w:szCs w:val="28"/>
              </w:rPr>
              <w:t>“Технології</w:t>
            </w:r>
            <w:r w:rsidRPr="00BC4CA1">
              <w:t>”</w:t>
            </w:r>
            <w:proofErr w:type="spellEnd"/>
            <w:r w:rsidRPr="00FE1770">
              <w:t>.</w:t>
            </w:r>
            <w:r w:rsidRPr="00FE1770">
              <w:rPr>
                <w:rStyle w:val="mw-headline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 w:rsidRPr="001207B0">
        <w:rPr>
          <w:b/>
          <w:sz w:val="28"/>
        </w:rPr>
        <w:t>Вчителям географії</w:t>
      </w:r>
      <w:r>
        <w:rPr>
          <w:b/>
          <w:sz w:val="28"/>
        </w:rPr>
        <w:t>, економіки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2C1DDC" w:rsidTr="00BC3E73">
        <w:tc>
          <w:tcPr>
            <w:tcW w:w="2088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2C1DDC" w:rsidRDefault="000A158B" w:rsidP="00BC3E73">
            <w:pPr>
              <w:ind w:left="-108"/>
              <w:jc w:val="both"/>
              <w:rPr>
                <w:sz w:val="28"/>
                <w:szCs w:val="28"/>
              </w:rPr>
            </w:pPr>
            <w:r w:rsidRPr="003F5221">
              <w:rPr>
                <w:sz w:val="28"/>
                <w:szCs w:val="28"/>
              </w:rPr>
              <w:t xml:space="preserve">Підвищення професійного рівня </w:t>
            </w:r>
            <w:proofErr w:type="spellStart"/>
            <w:r w:rsidRPr="003F5221">
              <w:rPr>
                <w:sz w:val="28"/>
                <w:szCs w:val="28"/>
              </w:rPr>
              <w:t>педпрацівників</w:t>
            </w:r>
            <w:proofErr w:type="spellEnd"/>
            <w:r w:rsidRPr="003F5221">
              <w:rPr>
                <w:sz w:val="28"/>
                <w:szCs w:val="28"/>
              </w:rPr>
              <w:t xml:space="preserve"> через модернізацію методичної роботи та впровадження новітніх педагогічних та інф</w:t>
            </w:r>
            <w:r w:rsidRPr="003F5221">
              <w:rPr>
                <w:sz w:val="28"/>
                <w:szCs w:val="28"/>
              </w:rPr>
              <w:t>о</w:t>
            </w:r>
            <w:r w:rsidRPr="003F5221">
              <w:rPr>
                <w:sz w:val="28"/>
                <w:szCs w:val="28"/>
              </w:rPr>
              <w:t>рмаційно-комунікаційних технологій в начально-виховний процес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 w:rsidRPr="002C1DDC">
        <w:rPr>
          <w:b/>
          <w:sz w:val="28"/>
        </w:rPr>
        <w:t>Вчителям історії і правознавства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877C88" w:rsidTr="00BC3E73">
        <w:tc>
          <w:tcPr>
            <w:tcW w:w="2088" w:type="dxa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0A158B" w:rsidRDefault="000A158B" w:rsidP="00BC3E73">
            <w:pPr>
              <w:pStyle w:val="a5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hyperlink r:id="rId4" w:history="1">
              <w:proofErr w:type="spellStart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Компетентності</w:t>
              </w:r>
              <w:proofErr w:type="spellEnd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 xml:space="preserve"> як ключ до </w:t>
              </w:r>
              <w:proofErr w:type="spellStart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оновлення</w:t>
              </w:r>
              <w:proofErr w:type="spellEnd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змісту</w:t>
              </w:r>
              <w:proofErr w:type="spellEnd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суспільнознавчої</w:t>
              </w:r>
              <w:proofErr w:type="spellEnd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Pr="000A158B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освіти</w:t>
              </w:r>
              <w:proofErr w:type="spellEnd"/>
            </w:hyperlink>
            <w:r w:rsidRPr="000A158B">
              <w:rPr>
                <w:lang w:val="uk-UA"/>
              </w:rPr>
              <w:t>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>
        <w:rPr>
          <w:b/>
          <w:sz w:val="28"/>
        </w:rPr>
        <w:t>Шкільним бібліотекарям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0E11A2" w:rsidTr="00BC3E73">
        <w:tc>
          <w:tcPr>
            <w:tcW w:w="2088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0E11A2" w:rsidRDefault="000A158B" w:rsidP="00BC3E73">
            <w:pPr>
              <w:ind w:hanging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Ігр</w:t>
            </w:r>
            <w:proofErr w:type="spellEnd"/>
            <w:r>
              <w:rPr>
                <w:sz w:val="28"/>
                <w:szCs w:val="28"/>
              </w:rPr>
              <w:t xml:space="preserve">  Ігрова</w:t>
            </w:r>
            <w:r w:rsidRPr="000F2DA3">
              <w:rPr>
                <w:sz w:val="28"/>
                <w:szCs w:val="28"/>
              </w:rPr>
              <w:t xml:space="preserve"> діяльність на бібліотечних уроках як засіб виховання інтересу до книги, формування і розвитку читацької компетентності школярів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158B" w:rsidRDefault="000A158B" w:rsidP="000A158B">
      <w:pPr>
        <w:jc w:val="center"/>
        <w:rPr>
          <w:b/>
          <w:sz w:val="28"/>
        </w:rPr>
      </w:pPr>
      <w:r>
        <w:rPr>
          <w:b/>
          <w:sz w:val="28"/>
        </w:rPr>
        <w:t>Заступникам директорів з навчально-виховної роботи, педагогам-організаторам, класним керівникам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0E1082" w:rsidTr="00BC3E73">
        <w:tc>
          <w:tcPr>
            <w:tcW w:w="2088" w:type="dxa"/>
          </w:tcPr>
          <w:p w:rsidR="000A158B" w:rsidRPr="00B51A4E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0E1082" w:rsidRDefault="000A158B" w:rsidP="00BC3E73">
            <w:pPr>
              <w:tabs>
                <w:tab w:val="left" w:pos="1695"/>
              </w:tabs>
              <w:ind w:left="-108" w:firstLine="108"/>
              <w:jc w:val="both"/>
              <w:rPr>
                <w:sz w:val="28"/>
                <w:szCs w:val="28"/>
              </w:rPr>
            </w:pPr>
            <w:r w:rsidRPr="003F5221">
              <w:rPr>
                <w:sz w:val="28"/>
                <w:szCs w:val="28"/>
              </w:rPr>
              <w:t xml:space="preserve">Організація виховної роботи щодо формування ключових </w:t>
            </w:r>
            <w:proofErr w:type="spellStart"/>
            <w:r w:rsidRPr="003F5221">
              <w:rPr>
                <w:sz w:val="28"/>
                <w:szCs w:val="28"/>
              </w:rPr>
              <w:t>компетентностей</w:t>
            </w:r>
            <w:proofErr w:type="spellEnd"/>
            <w:r w:rsidRPr="003F5221">
              <w:rPr>
                <w:sz w:val="28"/>
                <w:szCs w:val="28"/>
              </w:rPr>
              <w:t xml:space="preserve"> учнів як однієї із умов їх ефективної самореалізації</w:t>
            </w:r>
          </w:p>
        </w:tc>
      </w:tr>
    </w:tbl>
    <w:p w:rsidR="000A158B" w:rsidRDefault="000A158B" w:rsidP="000A158B">
      <w:pPr>
        <w:jc w:val="center"/>
        <w:rPr>
          <w:b/>
          <w:sz w:val="28"/>
          <w:szCs w:val="28"/>
        </w:rPr>
      </w:pPr>
      <w:r w:rsidRPr="000D6A99">
        <w:rPr>
          <w:b/>
          <w:sz w:val="28"/>
          <w:szCs w:val="28"/>
        </w:rPr>
        <w:t>Психологам, соціальним педагогам</w:t>
      </w:r>
    </w:p>
    <w:tbl>
      <w:tblPr>
        <w:tblStyle w:val="a3"/>
        <w:tblW w:w="9828" w:type="dxa"/>
        <w:tblLook w:val="01E0"/>
      </w:tblPr>
      <w:tblGrid>
        <w:gridCol w:w="2088"/>
        <w:gridCol w:w="7740"/>
      </w:tblGrid>
      <w:tr w:rsidR="000A158B" w:rsidRPr="001B2340" w:rsidTr="00BC3E73">
        <w:trPr>
          <w:trHeight w:val="390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7740" w:type="dxa"/>
          </w:tcPr>
          <w:p w:rsidR="000A158B" w:rsidRPr="001B2340" w:rsidRDefault="000A158B" w:rsidP="00BC3E73">
            <w:pPr>
              <w:rPr>
                <w:sz w:val="28"/>
                <w:szCs w:val="28"/>
              </w:rPr>
            </w:pPr>
            <w:r w:rsidRPr="00CB0163">
              <w:rPr>
                <w:sz w:val="28"/>
                <w:szCs w:val="28"/>
              </w:rPr>
              <w:t>Ціннісні орієнтації старших школярів з різними репертуарами життєвих ролей.</w:t>
            </w:r>
          </w:p>
        </w:tc>
      </w:tr>
      <w:tr w:rsidR="000A158B" w:rsidRPr="00CB0163" w:rsidTr="00BC3E73">
        <w:trPr>
          <w:trHeight w:val="240"/>
        </w:trPr>
        <w:tc>
          <w:tcPr>
            <w:tcW w:w="2088" w:type="dxa"/>
            <w:vMerge/>
          </w:tcPr>
          <w:p w:rsidR="000A158B" w:rsidRPr="00CB0163" w:rsidRDefault="000A158B" w:rsidP="00BC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0A158B" w:rsidRPr="00CB0163" w:rsidRDefault="000A158B" w:rsidP="00BC3E73">
            <w:pPr>
              <w:rPr>
                <w:sz w:val="28"/>
                <w:szCs w:val="28"/>
              </w:rPr>
            </w:pPr>
            <w:r w:rsidRPr="00CB0163">
              <w:rPr>
                <w:sz w:val="28"/>
                <w:szCs w:val="28"/>
              </w:rPr>
              <w:t>Учитель-очима дітей: вивчення емоційного ставлення учнів до вчителя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158B" w:rsidRDefault="000A158B" w:rsidP="000A158B">
      <w:pPr>
        <w:jc w:val="center"/>
        <w:rPr>
          <w:b/>
          <w:sz w:val="28"/>
          <w:szCs w:val="28"/>
        </w:rPr>
      </w:pPr>
      <w:r w:rsidRPr="00DB4089">
        <w:rPr>
          <w:b/>
          <w:sz w:val="28"/>
          <w:szCs w:val="28"/>
        </w:rPr>
        <w:t>Тематика педагогічних читань</w:t>
      </w:r>
    </w:p>
    <w:tbl>
      <w:tblPr>
        <w:tblStyle w:val="a3"/>
        <w:tblW w:w="0" w:type="auto"/>
        <w:tblLook w:val="01E0"/>
      </w:tblPr>
      <w:tblGrid>
        <w:gridCol w:w="2088"/>
        <w:gridCol w:w="7483"/>
      </w:tblGrid>
      <w:tr w:rsidR="000A158B" w:rsidTr="00BC3E73">
        <w:trPr>
          <w:trHeight w:val="375"/>
        </w:trPr>
        <w:tc>
          <w:tcPr>
            <w:tcW w:w="2088" w:type="dxa"/>
            <w:vMerge w:val="restart"/>
          </w:tcPr>
          <w:p w:rsidR="000A158B" w:rsidRDefault="000A158B" w:rsidP="00BC3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7483" w:type="dxa"/>
            <w:tcBorders>
              <w:right w:val="single" w:sz="4" w:space="0" w:color="auto"/>
            </w:tcBorders>
          </w:tcPr>
          <w:p w:rsidR="000A158B" w:rsidRDefault="000A158B" w:rsidP="00BC3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Формування медіа-інформаційної компетентності учасників </w:t>
            </w:r>
            <w:r>
              <w:rPr>
                <w:sz w:val="28"/>
                <w:szCs w:val="28"/>
              </w:rPr>
              <w:lastRenderedPageBreak/>
              <w:t>навчально-виховного процесу.</w:t>
            </w:r>
          </w:p>
        </w:tc>
      </w:tr>
      <w:tr w:rsidR="000A158B" w:rsidTr="00BC3E73">
        <w:trPr>
          <w:trHeight w:val="270"/>
        </w:trPr>
        <w:tc>
          <w:tcPr>
            <w:tcW w:w="2088" w:type="dxa"/>
            <w:vMerge/>
          </w:tcPr>
          <w:p w:rsidR="000A158B" w:rsidRDefault="000A158B" w:rsidP="00BC3E73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right w:val="single" w:sz="4" w:space="0" w:color="auto"/>
            </w:tcBorders>
          </w:tcPr>
          <w:p w:rsidR="000A158B" w:rsidRDefault="000A158B" w:rsidP="00BC3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Уміння вчитися як ключова компетентність загальної середньої освіти.</w:t>
            </w:r>
          </w:p>
        </w:tc>
      </w:tr>
    </w:tbl>
    <w:p w:rsidR="000A158B" w:rsidRPr="000A158B" w:rsidRDefault="000A158B" w:rsidP="000A158B">
      <w:pPr>
        <w:jc w:val="center"/>
      </w:pPr>
    </w:p>
    <w:sectPr w:rsidR="000A158B" w:rsidRPr="000A158B" w:rsidSect="00DD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8B"/>
    <w:rsid w:val="000A158B"/>
    <w:rsid w:val="00DD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A1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158B"/>
  </w:style>
  <w:style w:type="character" w:customStyle="1" w:styleId="10">
    <w:name w:val="Заголовок 1 Знак"/>
    <w:basedOn w:val="a0"/>
    <w:link w:val="1"/>
    <w:rsid w:val="000A158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4">
    <w:name w:val="Emphasis"/>
    <w:basedOn w:val="a0"/>
    <w:qFormat/>
    <w:rsid w:val="000A158B"/>
    <w:rPr>
      <w:i/>
      <w:iCs/>
    </w:rPr>
  </w:style>
  <w:style w:type="paragraph" w:customStyle="1" w:styleId="ListParagraph">
    <w:name w:val="List Paragraph"/>
    <w:basedOn w:val="a"/>
    <w:rsid w:val="000A1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mw-headline">
    <w:name w:val="mw-headline"/>
    <w:basedOn w:val="a0"/>
    <w:rsid w:val="000A158B"/>
  </w:style>
  <w:style w:type="paragraph" w:styleId="a5">
    <w:name w:val="Normal (Web)"/>
    <w:basedOn w:val="a"/>
    <w:rsid w:val="000A158B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rsid w:val="000A1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lar.google.com/scholar?cluster=11005904067570463368&amp;hl=en&amp;oi=schola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2020-08-16T15:56:00Z</dcterms:created>
  <dcterms:modified xsi:type="dcterms:W3CDTF">2020-08-16T16:12:00Z</dcterms:modified>
</cp:coreProperties>
</file>