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2" w:rsidRPr="009B7292" w:rsidRDefault="009B7292" w:rsidP="009B7292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 xml:space="preserve">Правила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>поведінки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>здобувача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>освіти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>закладі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color w:val="C0504D" w:themeColor="accent2"/>
          <w:sz w:val="27"/>
          <w:szCs w:val="27"/>
          <w:lang w:eastAsia="ru-RU"/>
        </w:rPr>
        <w:t>освіти</w:t>
      </w:r>
      <w:proofErr w:type="spellEnd"/>
    </w:p>
    <w:p w:rsidR="009B7292" w:rsidRPr="009B7292" w:rsidRDefault="009B7292" w:rsidP="009B7292">
      <w:pPr>
        <w:shd w:val="clear" w:color="auto" w:fill="FFFFFF" w:themeFill="background1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         </w:t>
      </w:r>
      <w:r w:rsidRPr="009B729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МІЖНАРОДНИЙ КОДЕКС ПРАВ ДИТИНИ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Серед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загальних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дитини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які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гарантуються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міжнародним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національним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законодавством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, 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виділяють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наступні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охорону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здоров'я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безоплатну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кваліфіковану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медичну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допомогу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безпечні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умови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здорового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розвитку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ім'я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громадянство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рівень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достатній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фізичного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інтелектуального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морального, культурного, духовного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соціального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розвитку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вільне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висловлювання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особистої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думки,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формування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власних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поглядів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розвиток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власної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суспільної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активності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свободу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совісті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релігійних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переконань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отримання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інформації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відповідає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її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(в тому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числі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вільний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пошук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отримання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використання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поширення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зберігання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інформації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усній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письмовій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формі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допомогою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творів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мистецтва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літератури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засобів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масової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інформації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засобів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зв'язку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комп'ютерної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телефонної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мережі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тощо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)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засобів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вибір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дитини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звернення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зокрема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державної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влади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місцевого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самоврядування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підприємств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установ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організацій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засобів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масової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інформації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посадових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осіб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зауваженнями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пропозиціями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стосовно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їхньої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діяльності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заявами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клопотаннями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реалізації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законних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інтересів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скаргами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порушення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свободу,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особисту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недоторканність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захист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гідності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зокрема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дитина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вправі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особисто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звернутися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державних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захистом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прав, свобод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законних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інтересів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проживання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сім'ї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разом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батьками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сім'ї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одного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них та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піклування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батьків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 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освіту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майно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житло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зокрема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дитина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наймача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власника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житла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користуватися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ним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нарівні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останнім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зайняття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підприємницькою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діяльністю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- право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об'єднання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дитячі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молодіжні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громадські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організації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(при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цьому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створення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дитячих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організацій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політичного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релігійного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спрямування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забороняється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).   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</w:p>
    <w:p w:rsidR="009B7292" w:rsidRPr="009B7292" w:rsidRDefault="009B7292" w:rsidP="009B7292">
      <w:pPr>
        <w:shd w:val="clear" w:color="auto" w:fill="FFFFFF" w:themeFill="background1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9B7292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ПРАВА ТА ОБОВ'ЯЗКИ УЧНІВ </w:t>
      </w:r>
      <w:r w:rsidRPr="009B7292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uk-UA" w:eastAsia="ru-RU"/>
        </w:rPr>
        <w:t>гімназії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мають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 право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​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захист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особистості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ввічливе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ставлення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себе.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вільний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вибір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закладу.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вибір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предмету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поглибленого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вивчення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позакласних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додаткових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факультативних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занять.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4.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відкриту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оцінку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знань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отримання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об’єктивної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оцінки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предметів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5.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завчасне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повідомлення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строк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контрольної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роботи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вимагати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проведення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більше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двох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контрольних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робіт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день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більше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п’яти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контрольних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робіт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тиждень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6.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Вносити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пропозиції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раду,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адміністрацію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ліцею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по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покращенню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програмного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виховання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7.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апеляцію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випадку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конфлікту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учителем в раду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адміністрацію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8.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забезпечення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якісним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харчуванням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9.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Висловлювати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класному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керівнику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директору,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проблеми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отримувати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них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допомогу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пояснення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відповіді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10.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Відкрито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висловлювати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свою думку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стосовно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ліцею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принижуючи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гідності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11.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Представляти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гімназію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в конкурсах,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оглядах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змаганнях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заходах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відповідно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можливостями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вміннями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12.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звільнення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згідно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заяви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батьків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0"/>
          <w:lang w:val="uk-UA" w:eastAsia="ru-RU"/>
        </w:rPr>
      </w:pPr>
    </w:p>
    <w:p w:rsid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0"/>
          <w:lang w:val="uk-UA" w:eastAsia="ru-RU"/>
        </w:rPr>
      </w:pPr>
    </w:p>
    <w:p w:rsid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0"/>
          <w:lang w:val="uk-UA" w:eastAsia="ru-RU"/>
        </w:rPr>
      </w:pP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lastRenderedPageBreak/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зобов’язані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: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​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Виконувати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Статут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гімназії.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Оволодівати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знаннями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3.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пропускати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тренування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спізнюватися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заняття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4.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Приходити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охайними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5.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Акуратно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вести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щоденник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подавати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першою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вимогою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6.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Брати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участь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суспільно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корисній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7.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Брати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активну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участь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житті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підтримувати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примножувати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традиції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авторитет,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брати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активну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участь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позакласній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роботі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8. Бути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ввічливим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спілкуванні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учителями,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повагою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ставитись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батьків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Проявляти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милосердя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турбуватися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молодших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9.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поводити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себе,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дотримуватися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культури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поведінки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10. Бережливо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ставитись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державного,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суспільного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особистого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майна,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охороняти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природу.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11.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Повністю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використовувати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відведений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тренування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старанно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працювати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над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поповненням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знань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систематично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готуватись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Діяти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завжди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благо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колективу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турбуватись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честь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підтримку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традиції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її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авторитету. 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13.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культурно вести себе у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межами,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турбуватись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красу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рідної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мови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14.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Проявляти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повагу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працівників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підкорятись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вказівкам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розпорядженням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директора,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педагогічної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ради,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учителів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також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постановам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гімназійного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самоврядування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15.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Постійно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підтримувати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чистоті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порядку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приміщення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території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16.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Вітатися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працівників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гостей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B7292" w:rsidRPr="009B7292" w:rsidRDefault="009B7292" w:rsidP="009B7292">
      <w:pPr>
        <w:shd w:val="clear" w:color="auto" w:fill="FFFFFF" w:themeFill="background1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ПРАВИЛА ПОВЕДІНКИ УЧНІВ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1.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Загальні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правила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поведінки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учнів</w:t>
      </w:r>
      <w:proofErr w:type="spellEnd"/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1.1.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приходить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закладу за 10-15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хвилин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початку занять,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чистий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охайний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При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вході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гімназію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дотримується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правил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ввічливості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залишає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верхній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одяг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гардеробі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прямує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місця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проведення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уроку.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Забороняється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приносити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та на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її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територію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метою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використовувати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способом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зброю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вибухові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вогненебезпечні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предмети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речовини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;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спиртні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напої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наркотики,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одурманюючі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речовини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отрути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газові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балончики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1.3.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дозволяється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без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дозволу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педагогів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території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урочний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час.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разі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пропуску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учбових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занять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повинен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пред’явити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класному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керівнику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довідку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лікаря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записку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батьків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особи, яка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їх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заміняє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) про причину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відсутності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заняттях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Пропускати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заняття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без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поважних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причин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забороняється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1.4.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приносить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необхідні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навчальні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приладдя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книги,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зошити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щоденник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Приходить до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підготовленими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домашніми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завданнями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предметів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згідно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розкладом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1.5.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проявляє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повагу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старших,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піклується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молодших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педагоги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звертаються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один до одного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шанобливо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Школярі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поступаються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дорогою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дорослим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старші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школярі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–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молодшим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хлопці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–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дівчатам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1.6. Поза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гімназією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поводяться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скрізь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всюди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так,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щоб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осоромити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свою честь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гідність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заплямувати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добре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ім’я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1.7.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бережуть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майно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надають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посильну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допомогу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ремонті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акуратно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відносяться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як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так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чужого майна.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1.8.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дотримуються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правил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техніки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безпеки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як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тренувань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так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перерв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​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Поведінка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заняттях</w:t>
      </w:r>
      <w:proofErr w:type="spellEnd"/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2.1. При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вході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педагога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встають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знак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вітання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сідають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після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того, як учитель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відповість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вітання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дозволить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сісти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Так само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вітають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дорослого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увійшов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занять.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Протягом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уроку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можна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шуміти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відволікатися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самому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відволікати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сторонніми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розмовами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іграми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стосуються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уроку, справами.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Урочний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повинен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використовуватися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тільки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навчальних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цілей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першою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вимогою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(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lastRenderedPageBreak/>
        <w:t>керівника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)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необхідно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пред’явити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щоденник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записи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щоденниках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учнями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повинні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виконуватися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охайно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Після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кожного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навчального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тижня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батьки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ставлять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свій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підпис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щоденнику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2.3.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Якщо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занять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необхідно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вийти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то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він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повинен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підняти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руку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попросити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дозвіл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2.4.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Якщо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хоче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поставити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запитання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відповісти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запитання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він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піднімає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руку.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Дзвінок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закінчення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дається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Тільки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коли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оголосить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закінчення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заняття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має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право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покинути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При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виході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або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дорослого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встають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​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3.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Поведінка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до початку уроку,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перервах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після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закінчення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 занять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3.1. До початку уроку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учень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повинен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прибути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кабінету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першого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дзвінка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увійти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тільки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присутності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підготуватися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уроку.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3.2.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перерви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зобов’язані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навести чистоту та порядок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своєму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робочому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місці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вийти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рухаючись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коридорами, сходами,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триматися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правої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сторони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підкорятися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вимогам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працівників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ліцею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черговим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допомагати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підготувати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клас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прохання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до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наступного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уроку;</w:t>
      </w:r>
    </w:p>
    <w:p w:rsidR="009B7292" w:rsidRPr="009B7292" w:rsidRDefault="009B7292" w:rsidP="009B72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разі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спізнення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урок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постукати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двері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кабінету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зайти,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привітатися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вчителем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вибачитися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за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спізнення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попросити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дозволу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сісти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місце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 </w:t>
      </w:r>
    </w:p>
    <w:p w:rsidR="009B7292" w:rsidRPr="009B7292" w:rsidRDefault="009B7292" w:rsidP="009B72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3.3.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Під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час перерви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учням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забороняється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:</w:t>
      </w:r>
    </w:p>
    <w:p w:rsidR="009B7292" w:rsidRPr="009B7292" w:rsidRDefault="009B7292" w:rsidP="009B72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бігати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сходами,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поблизу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вікон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місцях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не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пристосованих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ігор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штовхати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один одного,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кидатися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предметами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застосовувати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фізичну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силу для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вирішення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будь-якої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проблеми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вживати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непристойні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вирази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жести на адресу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будь-яких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осіб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шуміти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заважати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відпочивати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іншим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;</w:t>
      </w:r>
    </w:p>
    <w:p w:rsidR="009B7292" w:rsidRPr="009B7292" w:rsidRDefault="009B7292" w:rsidP="009B7292">
      <w:pPr>
        <w:numPr>
          <w:ilvl w:val="0"/>
          <w:numId w:val="2"/>
        </w:numPr>
        <w:shd w:val="clear" w:color="auto" w:fill="FFFFFF" w:themeFill="background1"/>
        <w:spacing w:line="240" w:lineRule="auto"/>
        <w:ind w:left="12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палити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в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будівлі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і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 </w:t>
      </w:r>
      <w:proofErr w:type="spellStart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території</w:t>
      </w:r>
      <w:proofErr w:type="spellEnd"/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r w:rsidR="000B031B">
        <w:rPr>
          <w:rFonts w:ascii="Times New Roman" w:eastAsia="Times New Roman" w:hAnsi="Times New Roman" w:cs="Times New Roman"/>
          <w:b/>
          <w:bCs/>
          <w:sz w:val="21"/>
          <w:lang w:val="uk-UA" w:eastAsia="ru-RU"/>
        </w:rPr>
        <w:t>гімназії</w:t>
      </w:r>
      <w:r w:rsidRPr="009B729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</w:p>
    <w:p w:rsidR="00697A95" w:rsidRPr="009B7292" w:rsidRDefault="00697A95" w:rsidP="009B7292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97A95" w:rsidRPr="009B7292" w:rsidSect="0069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E47"/>
    <w:multiLevelType w:val="multilevel"/>
    <w:tmpl w:val="DE8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617610"/>
    <w:multiLevelType w:val="multilevel"/>
    <w:tmpl w:val="B34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292"/>
    <w:rsid w:val="000B031B"/>
    <w:rsid w:val="00697A95"/>
    <w:rsid w:val="009B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</w:style>
  <w:style w:type="paragraph" w:styleId="2">
    <w:name w:val="heading 2"/>
    <w:basedOn w:val="a"/>
    <w:link w:val="20"/>
    <w:uiPriority w:val="9"/>
    <w:qFormat/>
    <w:rsid w:val="009B7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or14">
    <w:name w:val="color_14"/>
    <w:basedOn w:val="a0"/>
    <w:rsid w:val="009B7292"/>
  </w:style>
  <w:style w:type="character" w:customStyle="1" w:styleId="wixguard">
    <w:name w:val="wixguard"/>
    <w:basedOn w:val="a0"/>
    <w:rsid w:val="009B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595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2737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43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199">
                              <w:marLeft w:val="0"/>
                              <w:marRight w:val="0"/>
                              <w:marTop w:val="27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946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2020-03-25T14:20:00Z</dcterms:created>
  <dcterms:modified xsi:type="dcterms:W3CDTF">2020-03-25T14:31:00Z</dcterms:modified>
</cp:coreProperties>
</file>